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D" w:rsidRPr="00344602" w:rsidRDefault="00256B6D" w:rsidP="00256B6D">
      <w:pPr>
        <w:jc w:val="center"/>
        <w:rPr>
          <w:b/>
          <w:bCs/>
          <w:sz w:val="26"/>
          <w:szCs w:val="26"/>
        </w:rPr>
      </w:pPr>
      <w:r w:rsidRPr="00344602">
        <w:rPr>
          <w:rFonts w:hint="cs"/>
          <w:b/>
          <w:bCs/>
          <w:sz w:val="26"/>
          <w:szCs w:val="26"/>
          <w:rtl/>
        </w:rPr>
        <w:t>فرآیند برنامه ریزی جهت توانمندسازی آموزشی اساتید و دانشجویان</w:t>
      </w:r>
    </w:p>
    <w:p w:rsidR="00256B6D" w:rsidRDefault="00700080" w:rsidP="00256B6D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51.6pt;margin-top:10.6pt;width:0;height:42.55pt;z-index:25167462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45" type="#_x0000_t32" style="position:absolute;left:0;text-align:left;margin-left:51.6pt;margin-top:10.6pt;width:147.4pt;height:0;flip:x;z-index:251673600" o:connectortype="straight">
            <w10:wrap anchorx="page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23.35pt;margin-top:186.25pt;width:531.4pt;height:180.1pt;rotation:270;flip:x;z-index:251672576" o:connectortype="elbow" adj="-960,70821,-18336">
            <w10:wrap anchorx="page"/>
          </v:shape>
        </w:pict>
      </w:r>
      <w:r>
        <w:rPr>
          <w:noProof/>
        </w:rPr>
        <w:pict>
          <v:oval id="_x0000_s1027" style="position:absolute;left:0;text-align:left;margin-left:265.5pt;margin-top:24.65pt;width:230.25pt;height:61.5pt;z-index:251658240" fillcolor="#f2f2f2 [3052]">
            <v:textbox>
              <w:txbxContent>
                <w:p w:rsidR="00256B6D" w:rsidRPr="00F30B87" w:rsidRDefault="00256B6D" w:rsidP="005367BF">
                  <w:pPr>
                    <w:jc w:val="center"/>
                    <w:rPr>
                      <w:sz w:val="24"/>
                      <w:szCs w:val="24"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نیازسنجی از اساتید و دانشجویان جهت تعیین نیازهای آموزشی توسط </w:t>
                  </w:r>
                  <w:r w:rsidRPr="00F30B87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oval>
        </w:pict>
      </w:r>
    </w:p>
    <w:p w:rsidR="00256B6D" w:rsidRDefault="00F30B87" w:rsidP="00F30B87">
      <w:pPr>
        <w:tabs>
          <w:tab w:val="left" w:pos="7391"/>
        </w:tabs>
      </w:pPr>
      <w:r>
        <w:rPr>
          <w:rtl/>
        </w:rPr>
        <w:tab/>
      </w:r>
    </w:p>
    <w:p w:rsidR="00256B6D" w:rsidRDefault="00700080" w:rsidP="00256B6D">
      <w:r>
        <w:rPr>
          <w:noProof/>
        </w:rPr>
        <w:pict>
          <v:rect id="_x0000_s1034" style="position:absolute;left:0;text-align:left;margin-left:-31.5pt;margin-top:2.25pt;width:180pt;height:86.25pt;z-index:251665408" fillcolor="#d8d8d8 [2732]">
            <v:textbox>
              <w:txbxContent>
                <w:p w:rsidR="005367BF" w:rsidRPr="00F30B87" w:rsidRDefault="005367BF" w:rsidP="005367BF">
                  <w:pPr>
                    <w:jc w:val="center"/>
                    <w:rPr>
                      <w:sz w:val="24"/>
                      <w:szCs w:val="24"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اطلاع رسانی به شرکت کنندگان در کارگاه یا دوره های آموزشی توسط </w:t>
                  </w:r>
                  <w:r w:rsidRPr="00F30B87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256B6D" w:rsidRDefault="00700080" w:rsidP="005367BF">
      <w:pPr>
        <w:tabs>
          <w:tab w:val="left" w:pos="1391"/>
          <w:tab w:val="left" w:pos="7541"/>
        </w:tabs>
      </w:pPr>
      <w:r>
        <w:rPr>
          <w:noProof/>
        </w:rPr>
        <w:pict>
          <v:shape id="_x0000_s1028" type="#_x0000_t32" style="position:absolute;left:0;text-align:left;margin-left:383.25pt;margin-top:9.85pt;width:0;height:71.25pt;z-index:251659264" o:connectortype="straight">
            <v:stroke endarrow="block"/>
            <w10:wrap anchorx="page"/>
          </v:shape>
        </w:pict>
      </w:r>
      <w:r w:rsidR="00256B6D">
        <w:rPr>
          <w:rtl/>
        </w:rPr>
        <w:tab/>
      </w:r>
      <w:r w:rsidR="005367BF">
        <w:tab/>
      </w:r>
    </w:p>
    <w:p w:rsidR="00256B6D" w:rsidRDefault="00256B6D" w:rsidP="00256B6D"/>
    <w:p w:rsidR="00256B6D" w:rsidRPr="00256B6D" w:rsidRDefault="00700080" w:rsidP="00256B6D">
      <w:pPr>
        <w:tabs>
          <w:tab w:val="left" w:pos="1241"/>
        </w:tabs>
      </w:pPr>
      <w:r>
        <w:rPr>
          <w:noProof/>
        </w:rPr>
        <w:pict>
          <v:shape id="_x0000_s1035" type="#_x0000_t32" style="position:absolute;left:0;text-align:left;margin-left:55.5pt;margin-top:12.2pt;width:1.5pt;height:51.75pt;z-index:251666432" o:connectortype="straight">
            <v:stroke endarrow="block"/>
            <w10:wrap anchorx="page"/>
          </v:shape>
        </w:pict>
      </w:r>
      <w:r w:rsidR="00256B6D">
        <w:rPr>
          <w:rtl/>
        </w:rPr>
        <w:tab/>
      </w:r>
    </w:p>
    <w:p w:rsidR="00256B6D" w:rsidRDefault="00700080" w:rsidP="005367BF">
      <w:pPr>
        <w:tabs>
          <w:tab w:val="left" w:pos="7856"/>
        </w:tabs>
      </w:pPr>
      <w:r>
        <w:rPr>
          <w:noProof/>
        </w:rPr>
        <w:pict>
          <v:rect id="_x0000_s1029" style="position:absolute;left:0;text-align:left;margin-left:279.75pt;margin-top:4.75pt;width:183.75pt;height:93.75pt;z-index:251660288" fillcolor="#d8d8d8 [2732]">
            <v:textbox>
              <w:txbxContent>
                <w:p w:rsidR="00256B6D" w:rsidRPr="00F30B87" w:rsidRDefault="00256B6D" w:rsidP="00256B6D">
                  <w:pPr>
                    <w:jc w:val="center"/>
                    <w:rPr>
                      <w:sz w:val="24"/>
                      <w:szCs w:val="24"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>طرح موضوعات اموزشی در شورای دفتر و یا کمیته ی دانشجویی و هماهنگی با مسئولین ذیربط</w:t>
                  </w:r>
                </w:p>
              </w:txbxContent>
            </v:textbox>
            <w10:wrap anchorx="page"/>
          </v:rect>
        </w:pict>
      </w:r>
      <w:r w:rsidR="005367BF">
        <w:tab/>
      </w:r>
    </w:p>
    <w:p w:rsidR="00256B6D" w:rsidRPr="00256B6D" w:rsidRDefault="00700080" w:rsidP="00256B6D">
      <w:r>
        <w:rPr>
          <w:noProof/>
        </w:rPr>
        <w:pict>
          <v:rect id="_x0000_s1036" style="position:absolute;left:0;text-align:left;margin-left:-48.75pt;margin-top:13.05pt;width:204.75pt;height:52.5pt;z-index:251667456" fillcolor="#d8d8d8 [2732]">
            <v:textbox>
              <w:txbxContent>
                <w:p w:rsidR="005367BF" w:rsidRPr="00F30B87" w:rsidRDefault="005367BF" w:rsidP="00F30B87">
                  <w:pPr>
                    <w:jc w:val="center"/>
                    <w:rPr>
                      <w:sz w:val="24"/>
                      <w:szCs w:val="24"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اجرای کارگاه توسط اساتید مربوطه با همکاری </w:t>
                  </w:r>
                  <w:r w:rsidRPr="00F30B87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256B6D" w:rsidRPr="00256B6D" w:rsidRDefault="005367BF" w:rsidP="005367BF">
      <w:pPr>
        <w:tabs>
          <w:tab w:val="left" w:pos="7826"/>
        </w:tabs>
      </w:pPr>
      <w:r>
        <w:rPr>
          <w:rtl/>
        </w:rPr>
        <w:tab/>
      </w:r>
    </w:p>
    <w:p w:rsidR="00256B6D" w:rsidRDefault="00700080" w:rsidP="00256B6D">
      <w:r>
        <w:rPr>
          <w:noProof/>
        </w:rPr>
        <w:pict>
          <v:shape id="_x0000_s1037" type="#_x0000_t32" style="position:absolute;left:0;text-align:left;margin-left:57pt;margin-top:14.7pt;width:0;height:59.25pt;z-index:25166848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0" type="#_x0000_t32" style="position:absolute;left:0;text-align:left;margin-left:378.35pt;margin-top:22.2pt;width:.75pt;height:66.75pt;flip:x;z-index:251661312" o:connectortype="straight">
            <v:stroke endarrow="block"/>
            <w10:wrap anchorx="page"/>
          </v:shape>
        </w:pict>
      </w:r>
    </w:p>
    <w:p w:rsidR="00256B6D" w:rsidRDefault="00256B6D" w:rsidP="005367BF">
      <w:pPr>
        <w:tabs>
          <w:tab w:val="left" w:pos="1496"/>
          <w:tab w:val="left" w:pos="7901"/>
        </w:tabs>
        <w:rPr>
          <w:rtl/>
        </w:rPr>
      </w:pPr>
      <w:r>
        <w:rPr>
          <w:rtl/>
        </w:rPr>
        <w:tab/>
      </w:r>
      <w:r w:rsidR="005367BF">
        <w:rPr>
          <w:rtl/>
        </w:rPr>
        <w:tab/>
      </w:r>
    </w:p>
    <w:p w:rsidR="00256B6D" w:rsidRPr="00256B6D" w:rsidRDefault="00700080" w:rsidP="00256B6D">
      <w:r>
        <w:rPr>
          <w:noProof/>
        </w:rPr>
        <w:pict>
          <v:rect id="_x0000_s1038" style="position:absolute;left:0;text-align:left;margin-left:-52.5pt;margin-top:23.95pt;width:213pt;height:61.5pt;z-index:251669504" fillcolor="#d8d8d8 [2732]">
            <v:textbox>
              <w:txbxContent>
                <w:p w:rsidR="005367BF" w:rsidRPr="00F30B87" w:rsidRDefault="005367BF" w:rsidP="00F30B87">
                  <w:pPr>
                    <w:jc w:val="center"/>
                    <w:rPr>
                      <w:sz w:val="24"/>
                      <w:szCs w:val="24"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نظرسنجی از شرکت کنندگان و تحلیل نتایج توسط </w:t>
                  </w:r>
                  <w:r w:rsidRPr="00F30B87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256B6D" w:rsidRDefault="00700080" w:rsidP="005367BF">
      <w:pPr>
        <w:tabs>
          <w:tab w:val="left" w:pos="7931"/>
        </w:tabs>
      </w:pPr>
      <w:r>
        <w:rPr>
          <w:noProof/>
        </w:rPr>
        <w:pict>
          <v:rect id="_x0000_s1031" style="position:absolute;left:0;text-align:left;margin-left:298.5pt;margin-top:16.35pt;width:165.75pt;height:98.25pt;z-index:251662336" fillcolor="#d8d8d8 [2732]">
            <v:textbox>
              <w:txbxContent>
                <w:p w:rsidR="00256B6D" w:rsidRPr="00F30B87" w:rsidRDefault="00256B6D" w:rsidP="005367B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برنامه ریزی جهت تشکیل کارگاه های آموزشی در دانشکده ویا حضور و شرکت اساتید در همایش و دورههای آموزشی خارج از دانشکده توسط </w:t>
                  </w:r>
                  <w:r w:rsidRPr="00F30B87">
                    <w:rPr>
                      <w:sz w:val="24"/>
                      <w:szCs w:val="24"/>
                    </w:rPr>
                    <w:t xml:space="preserve"> EDO</w:t>
                  </w: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 یا مسئولین ذیربط</w:t>
                  </w:r>
                </w:p>
              </w:txbxContent>
            </v:textbox>
            <w10:wrap anchorx="page"/>
          </v:rect>
        </w:pict>
      </w:r>
      <w:r w:rsidR="005367BF">
        <w:tab/>
      </w:r>
    </w:p>
    <w:p w:rsidR="005367BF" w:rsidRDefault="00256B6D" w:rsidP="00256B6D">
      <w:pPr>
        <w:tabs>
          <w:tab w:val="left" w:pos="1586"/>
        </w:tabs>
      </w:pPr>
      <w:r>
        <w:rPr>
          <w:rtl/>
        </w:rPr>
        <w:tab/>
      </w:r>
    </w:p>
    <w:p w:rsidR="005367BF" w:rsidRPr="005367BF" w:rsidRDefault="00700080" w:rsidP="005367BF">
      <w:r>
        <w:rPr>
          <w:noProof/>
        </w:rPr>
        <w:pict>
          <v:shape id="_x0000_s1039" type="#_x0000_t32" style="position:absolute;left:0;text-align:left;margin-left:57pt;margin-top:9.1pt;width:0;height:60pt;z-index:251670528" o:connectortype="straight">
            <v:stroke endarrow="block"/>
            <w10:wrap anchorx="page"/>
          </v:shape>
        </w:pict>
      </w:r>
    </w:p>
    <w:p w:rsidR="005367BF" w:rsidRPr="005367BF" w:rsidRDefault="005367BF" w:rsidP="005367BF">
      <w:pPr>
        <w:tabs>
          <w:tab w:val="left" w:pos="7976"/>
        </w:tabs>
      </w:pPr>
      <w:r>
        <w:rPr>
          <w:rtl/>
        </w:rPr>
        <w:tab/>
      </w:r>
    </w:p>
    <w:p w:rsidR="005367BF" w:rsidRDefault="00700080" w:rsidP="005367BF">
      <w:r>
        <w:rPr>
          <w:noProof/>
        </w:rPr>
        <w:pict>
          <v:oval id="_x0000_s1041" style="position:absolute;left:0;text-align:left;margin-left:-45pt;margin-top:18.25pt;width:201pt;height:62.25pt;z-index:251671552" fillcolor="#f2f2f2 [3052]">
            <v:textbox>
              <w:txbxContent>
                <w:p w:rsidR="005367BF" w:rsidRPr="00F30B87" w:rsidRDefault="00F30B87" w:rsidP="00F30B87">
                  <w:pPr>
                    <w:jc w:val="center"/>
                    <w:rPr>
                      <w:sz w:val="24"/>
                      <w:szCs w:val="24"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صدور گوهی های مربوطه توسط </w:t>
                  </w:r>
                  <w:r w:rsidRPr="00F30B87">
                    <w:rPr>
                      <w:sz w:val="24"/>
                      <w:szCs w:val="24"/>
                    </w:rPr>
                    <w:t xml:space="preserve">EDO </w:t>
                  </w:r>
                  <w:r w:rsidRPr="00F30B8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یا</w:t>
                  </w:r>
                  <w:r w:rsidRPr="00F30B87">
                    <w:rPr>
                      <w:sz w:val="24"/>
                      <w:szCs w:val="24"/>
                    </w:rPr>
                    <w:t>EDC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_x0000_s1032" type="#_x0000_t32" style="position:absolute;left:0;text-align:left;margin-left:378.35pt;margin-top:12.85pt;width:0;height:45.75pt;z-index:251663360" o:connectortype="straight">
            <v:stroke endarrow="block"/>
            <w10:wrap anchorx="page"/>
          </v:shape>
        </w:pict>
      </w:r>
    </w:p>
    <w:p w:rsidR="005367BF" w:rsidRDefault="005367BF" w:rsidP="005367BF">
      <w:pPr>
        <w:tabs>
          <w:tab w:val="left" w:pos="1406"/>
          <w:tab w:val="left" w:pos="7871"/>
        </w:tabs>
      </w:pPr>
      <w:r>
        <w:rPr>
          <w:rtl/>
        </w:rPr>
        <w:tab/>
      </w:r>
      <w:r>
        <w:tab/>
      </w:r>
    </w:p>
    <w:p w:rsidR="005367BF" w:rsidRPr="005367BF" w:rsidRDefault="00700080" w:rsidP="005367BF">
      <w:r>
        <w:rPr>
          <w:noProof/>
        </w:rPr>
        <w:pict>
          <v:rect id="_x0000_s1033" style="position:absolute;left:0;text-align:left;margin-left:305.25pt;margin-top:7.7pt;width:165pt;height:77.25pt;z-index:251664384" fillcolor="#d8d8d8 [2732]">
            <v:textbox>
              <w:txbxContent>
                <w:p w:rsidR="005367BF" w:rsidRPr="00F30B87" w:rsidRDefault="005367BF" w:rsidP="005367BF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F30B87">
                    <w:rPr>
                      <w:rFonts w:hint="cs"/>
                      <w:sz w:val="24"/>
                      <w:szCs w:val="24"/>
                      <w:rtl/>
                    </w:rPr>
                    <w:t xml:space="preserve">دعوت از اساتید مدعو و تهیه دعوت نامه توسط </w:t>
                  </w:r>
                  <w:r w:rsidRPr="00F30B87">
                    <w:rPr>
                      <w:sz w:val="24"/>
                      <w:szCs w:val="24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5367BF" w:rsidRDefault="005367BF" w:rsidP="005367BF"/>
    <w:p w:rsidR="00F30B87" w:rsidRDefault="005367BF" w:rsidP="005367BF">
      <w:pPr>
        <w:tabs>
          <w:tab w:val="left" w:pos="1436"/>
        </w:tabs>
      </w:pPr>
      <w:r>
        <w:rPr>
          <w:rtl/>
        </w:rPr>
        <w:tab/>
      </w:r>
    </w:p>
    <w:p w:rsidR="00344602" w:rsidRDefault="00F30B87" w:rsidP="00F30B87">
      <w:pPr>
        <w:tabs>
          <w:tab w:val="left" w:pos="1436"/>
          <w:tab w:val="left" w:pos="5991"/>
          <w:tab w:val="left" w:pos="6594"/>
        </w:tabs>
        <w:rPr>
          <w:b/>
          <w:bCs/>
          <w:sz w:val="24"/>
          <w:szCs w:val="24"/>
          <w:rtl/>
        </w:rPr>
      </w:pPr>
      <w:r>
        <w:rPr>
          <w:rtl/>
        </w:rPr>
        <w:tab/>
      </w:r>
      <w:r>
        <w:tab/>
      </w:r>
      <w:r w:rsidRPr="00344602">
        <w:rPr>
          <w:rFonts w:hint="cs"/>
          <w:b/>
          <w:bCs/>
          <w:sz w:val="24"/>
          <w:szCs w:val="24"/>
          <w:rtl/>
        </w:rPr>
        <w:t>میانگین زمان انجام فرآیند : 7 هفته</w:t>
      </w:r>
      <w:r w:rsidRPr="00344602">
        <w:rPr>
          <w:b/>
          <w:bCs/>
          <w:sz w:val="24"/>
          <w:szCs w:val="24"/>
        </w:rPr>
        <w:tab/>
      </w:r>
    </w:p>
    <w:p w:rsidR="00B67328" w:rsidRPr="00344602" w:rsidRDefault="00B67328" w:rsidP="00344602">
      <w:pPr>
        <w:rPr>
          <w:sz w:val="24"/>
          <w:szCs w:val="24"/>
          <w:rtl/>
        </w:rPr>
      </w:pPr>
    </w:p>
    <w:sectPr w:rsidR="00B67328" w:rsidRPr="00344602" w:rsidSect="00256B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B6D"/>
    <w:rsid w:val="00256B6D"/>
    <w:rsid w:val="00344602"/>
    <w:rsid w:val="005367BF"/>
    <w:rsid w:val="005F7728"/>
    <w:rsid w:val="0066300C"/>
    <w:rsid w:val="00700080"/>
    <w:rsid w:val="00B67328"/>
    <w:rsid w:val="00B93137"/>
    <w:rsid w:val="00F055F1"/>
    <w:rsid w:val="00F3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42"/>
        <o:r id="V:Rule11" type="connector" idref="#_x0000_s1028"/>
        <o:r id="V:Rule12" type="connector" idref="#_x0000_s1030"/>
        <o:r id="V:Rule13" type="connector" idref="#_x0000_s1039"/>
        <o:r id="V:Rule14" type="connector" idref="#_x0000_s1032"/>
        <o:r id="V:Rule15" type="connector" idref="#_x0000_s1035"/>
        <o:r id="V:Rule16" type="connector" idref="#_x0000_s1045"/>
        <o:r id="V:Rule17" type="connector" idref="#_x0000_s1046"/>
        <o:r id="V:Rule18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new-ebadi</dc:creator>
  <cp:lastModifiedBy>Edo1</cp:lastModifiedBy>
  <cp:revision>4</cp:revision>
  <dcterms:created xsi:type="dcterms:W3CDTF">2017-01-14T08:26:00Z</dcterms:created>
  <dcterms:modified xsi:type="dcterms:W3CDTF">2017-01-14T08:47:00Z</dcterms:modified>
</cp:coreProperties>
</file>